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CAC1E" w14:textId="42405BCA"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62478B">
        <w:rPr>
          <w:rFonts w:cs="Arial"/>
          <w:bCs/>
          <w:sz w:val="22"/>
          <w:szCs w:val="22"/>
        </w:rPr>
        <w:t>TSG-RAN</w:t>
      </w:r>
      <w:r w:rsidRPr="00DA53A0">
        <w:rPr>
          <w:rFonts w:cs="Arial"/>
          <w:bCs/>
          <w:sz w:val="22"/>
          <w:szCs w:val="22"/>
        </w:rPr>
        <w:t xml:space="preserve"> WG</w:t>
      </w:r>
      <w:bookmarkEnd w:id="0"/>
      <w:bookmarkEnd w:id="1"/>
      <w:bookmarkEnd w:id="2"/>
      <w:r w:rsidR="0062478B">
        <w:rPr>
          <w:rFonts w:cs="Arial"/>
          <w:bCs/>
          <w:sz w:val="22"/>
          <w:szCs w:val="22"/>
        </w:rPr>
        <w:t>2</w:t>
      </w:r>
      <w:r w:rsidRPr="00DA53A0">
        <w:rPr>
          <w:rFonts w:cs="Arial"/>
          <w:bCs/>
          <w:sz w:val="22"/>
          <w:szCs w:val="22"/>
        </w:rPr>
        <w:t xml:space="preserve"> Meeting </w:t>
      </w:r>
      <w:r w:rsidR="00A24CFD" w:rsidRPr="00A24CFD">
        <w:rPr>
          <w:rFonts w:cs="Arial"/>
          <w:noProof w:val="0"/>
          <w:sz w:val="22"/>
          <w:szCs w:val="22"/>
        </w:rPr>
        <w:t xml:space="preserve">RAN2#122 </w:t>
      </w:r>
      <w:r w:rsidR="0062478B">
        <w:rPr>
          <w:rFonts w:cs="Arial"/>
          <w:noProof w:val="0"/>
          <w:sz w:val="22"/>
          <w:szCs w:val="22"/>
        </w:rPr>
        <w:tab/>
      </w:r>
      <w:r w:rsidR="0062478B">
        <w:rPr>
          <w:rFonts w:cs="Arial"/>
          <w:noProof w:val="0"/>
          <w:sz w:val="22"/>
          <w:szCs w:val="22"/>
        </w:rPr>
        <w:tab/>
      </w:r>
      <w:r w:rsidR="00A24CFD">
        <w:rPr>
          <w:rFonts w:cs="Arial"/>
          <w:noProof w:val="0"/>
          <w:sz w:val="22"/>
          <w:szCs w:val="22"/>
        </w:rPr>
        <w:t>R2-230</w:t>
      </w:r>
      <w:r w:rsidR="00B84D72">
        <w:rPr>
          <w:rFonts w:cs="Arial"/>
          <w:noProof w:val="0"/>
          <w:sz w:val="22"/>
          <w:szCs w:val="22"/>
        </w:rPr>
        <w:t>66</w:t>
      </w:r>
      <w:r w:rsidR="00CA5EAA">
        <w:rPr>
          <w:rFonts w:cs="Arial"/>
          <w:noProof w:val="0"/>
          <w:sz w:val="22"/>
          <w:szCs w:val="22"/>
        </w:rPr>
        <w:t>11</w:t>
      </w:r>
    </w:p>
    <w:p w14:paraId="0FE3FD80" w14:textId="77777777" w:rsidR="004E3939" w:rsidRPr="00DA53A0" w:rsidRDefault="00A24CFD" w:rsidP="004E3939">
      <w:pPr>
        <w:pStyle w:val="Header"/>
        <w:rPr>
          <w:sz w:val="22"/>
          <w:szCs w:val="22"/>
        </w:rPr>
      </w:pPr>
      <w:r w:rsidRPr="00A24CFD">
        <w:rPr>
          <w:sz w:val="22"/>
          <w:szCs w:val="22"/>
        </w:rPr>
        <w:t>Incheon</w:t>
      </w:r>
      <w:r>
        <w:rPr>
          <w:sz w:val="22"/>
          <w:szCs w:val="22"/>
        </w:rPr>
        <w:t>, Korea</w:t>
      </w:r>
      <w:r w:rsidR="004E3939" w:rsidRPr="00DA53A0">
        <w:rPr>
          <w:sz w:val="22"/>
          <w:szCs w:val="22"/>
        </w:rPr>
        <w:t xml:space="preserve">, </w:t>
      </w:r>
      <w:r>
        <w:rPr>
          <w:sz w:val="22"/>
          <w:szCs w:val="22"/>
        </w:rPr>
        <w:t>22</w:t>
      </w:r>
      <w:r w:rsidRPr="00A24CFD">
        <w:rPr>
          <w:sz w:val="22"/>
          <w:szCs w:val="22"/>
          <w:vertAlign w:val="superscript"/>
        </w:rPr>
        <w:t>nd</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26</w:t>
      </w:r>
      <w:r w:rsidRPr="00A24CFD">
        <w:rPr>
          <w:sz w:val="22"/>
          <w:szCs w:val="22"/>
          <w:vertAlign w:val="superscript"/>
        </w:rPr>
        <w:t>th</w:t>
      </w:r>
      <w:r>
        <w:rPr>
          <w:sz w:val="22"/>
          <w:szCs w:val="22"/>
        </w:rPr>
        <w:t xml:space="preserve"> May 2023</w:t>
      </w:r>
    </w:p>
    <w:p w14:paraId="3880E20E" w14:textId="77777777" w:rsidR="00B97703" w:rsidRDefault="00B97703">
      <w:pPr>
        <w:rPr>
          <w:rFonts w:ascii="Arial" w:hAnsi="Arial" w:cs="Arial"/>
        </w:rPr>
      </w:pPr>
    </w:p>
    <w:p w14:paraId="436D02A9"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A072B">
        <w:rPr>
          <w:rFonts w:ascii="Arial" w:hAnsi="Arial" w:cs="Arial"/>
          <w:b/>
          <w:sz w:val="22"/>
          <w:szCs w:val="22"/>
        </w:rPr>
        <w:t>applicability of UAC for Network Controlled Repeater</w:t>
      </w:r>
    </w:p>
    <w:p w14:paraId="480BE37D"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019EA">
        <w:rPr>
          <w:rFonts w:ascii="Arial" w:hAnsi="Arial" w:cs="Arial"/>
          <w:b/>
          <w:bCs/>
          <w:sz w:val="22"/>
          <w:szCs w:val="22"/>
        </w:rPr>
        <w:t>-</w:t>
      </w:r>
    </w:p>
    <w:p w14:paraId="0B2300F0"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019EA">
        <w:rPr>
          <w:rFonts w:ascii="Arial" w:hAnsi="Arial" w:cs="Arial"/>
          <w:b/>
          <w:bCs/>
          <w:sz w:val="22"/>
          <w:szCs w:val="22"/>
        </w:rPr>
        <w:t>Release 18</w:t>
      </w:r>
    </w:p>
    <w:bookmarkEnd w:id="5"/>
    <w:bookmarkEnd w:id="6"/>
    <w:bookmarkEnd w:id="7"/>
    <w:p w14:paraId="58E7B873" w14:textId="46B1394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019EA">
        <w:rPr>
          <w:rFonts w:ascii="Arial" w:hAnsi="Arial" w:cs="Arial"/>
          <w:b/>
          <w:bCs/>
          <w:sz w:val="22"/>
          <w:szCs w:val="22"/>
        </w:rPr>
        <w:t>Network-controlled Repeater</w:t>
      </w:r>
      <w:r w:rsidRPr="00B97703">
        <w:rPr>
          <w:rFonts w:ascii="Arial" w:hAnsi="Arial" w:cs="Arial"/>
          <w:b/>
          <w:bCs/>
          <w:sz w:val="22"/>
          <w:szCs w:val="22"/>
        </w:rPr>
        <w:t xml:space="preserve"> (</w:t>
      </w:r>
      <w:r w:rsidR="003019EA" w:rsidRPr="003019EA">
        <w:rPr>
          <w:rFonts w:ascii="Arial" w:hAnsi="Arial" w:cs="Arial"/>
          <w:b/>
          <w:bCs/>
          <w:sz w:val="22"/>
          <w:szCs w:val="22"/>
        </w:rPr>
        <w:t>NR</w:t>
      </w:r>
      <w:r w:rsidR="003019EA">
        <w:rPr>
          <w:rFonts w:ascii="Arial" w:hAnsi="Arial" w:cs="Arial"/>
          <w:b/>
          <w:bCs/>
          <w:sz w:val="22"/>
          <w:szCs w:val="22"/>
        </w:rPr>
        <w:t>_NetConRepeater</w:t>
      </w:r>
      <w:r w:rsidR="00D46AA6">
        <w:rPr>
          <w:rFonts w:ascii="Arial" w:hAnsi="Arial" w:cs="Arial"/>
          <w:b/>
          <w:bCs/>
          <w:sz w:val="22"/>
          <w:szCs w:val="22"/>
        </w:rPr>
        <w:t>-Core</w:t>
      </w:r>
      <w:r w:rsidRPr="00B97703">
        <w:rPr>
          <w:rFonts w:ascii="Arial" w:hAnsi="Arial" w:cs="Arial"/>
          <w:b/>
          <w:bCs/>
          <w:sz w:val="22"/>
          <w:szCs w:val="22"/>
        </w:rPr>
        <w:t>)</w:t>
      </w:r>
    </w:p>
    <w:p w14:paraId="4C9BF5A2" w14:textId="77777777" w:rsidR="00B97703" w:rsidRPr="004E3939" w:rsidRDefault="00B97703">
      <w:pPr>
        <w:spacing w:after="60"/>
        <w:ind w:left="1985" w:hanging="1985"/>
        <w:rPr>
          <w:rFonts w:ascii="Arial" w:hAnsi="Arial" w:cs="Arial"/>
          <w:b/>
          <w:sz w:val="22"/>
          <w:szCs w:val="22"/>
        </w:rPr>
      </w:pPr>
    </w:p>
    <w:p w14:paraId="162B2A3C"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1233D">
        <w:rPr>
          <w:rFonts w:ascii="Arial" w:hAnsi="Arial" w:cs="Arial"/>
          <w:b/>
          <w:sz w:val="22"/>
          <w:szCs w:val="22"/>
        </w:rPr>
        <w:t>RAN2</w:t>
      </w:r>
    </w:p>
    <w:p w14:paraId="1100063C"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019EA">
        <w:rPr>
          <w:rFonts w:ascii="Arial" w:hAnsi="Arial" w:cs="Arial"/>
          <w:b/>
          <w:bCs/>
          <w:sz w:val="22"/>
          <w:szCs w:val="22"/>
        </w:rPr>
        <w:t>CT1</w:t>
      </w:r>
    </w:p>
    <w:p w14:paraId="48FBD562"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5484E">
        <w:rPr>
          <w:rFonts w:ascii="Arial" w:hAnsi="Arial" w:cs="Arial"/>
          <w:b/>
          <w:bCs/>
          <w:sz w:val="22"/>
          <w:szCs w:val="22"/>
        </w:rPr>
        <w:t>SA2</w:t>
      </w:r>
    </w:p>
    <w:bookmarkEnd w:id="8"/>
    <w:bookmarkEnd w:id="9"/>
    <w:p w14:paraId="0035E32D" w14:textId="77777777" w:rsidR="00B97703" w:rsidRDefault="00B97703">
      <w:pPr>
        <w:spacing w:after="60"/>
        <w:ind w:left="1985" w:hanging="1985"/>
        <w:rPr>
          <w:rFonts w:ascii="Arial" w:hAnsi="Arial" w:cs="Arial"/>
          <w:bCs/>
        </w:rPr>
      </w:pPr>
    </w:p>
    <w:p w14:paraId="2E58EF45" w14:textId="77777777" w:rsidR="00B97703" w:rsidRPr="003019EA"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019EA" w:rsidRPr="003019EA">
        <w:rPr>
          <w:rFonts w:ascii="Arial" w:hAnsi="Arial" w:cs="Arial"/>
          <w:b/>
          <w:bCs/>
          <w:sz w:val="22"/>
          <w:szCs w:val="22"/>
        </w:rPr>
        <w:t>Jonas Sedin (Samsung)</w:t>
      </w:r>
    </w:p>
    <w:p w14:paraId="24DFED35" w14:textId="77777777" w:rsidR="00B97703" w:rsidRPr="004E3939" w:rsidRDefault="00B97703" w:rsidP="00B97703">
      <w:pPr>
        <w:spacing w:after="60"/>
        <w:ind w:left="1985" w:hanging="1985"/>
        <w:rPr>
          <w:rFonts w:ascii="Arial" w:hAnsi="Arial" w:cs="Arial"/>
          <w:b/>
          <w:bCs/>
          <w:sz w:val="22"/>
          <w:szCs w:val="22"/>
        </w:rPr>
      </w:pPr>
      <w:r w:rsidRPr="003019EA">
        <w:rPr>
          <w:rFonts w:ascii="Arial" w:hAnsi="Arial" w:cs="Arial"/>
          <w:b/>
          <w:bCs/>
          <w:sz w:val="22"/>
          <w:szCs w:val="22"/>
        </w:rPr>
        <w:tab/>
      </w:r>
      <w:r w:rsidR="003019EA" w:rsidRPr="003019EA">
        <w:rPr>
          <w:rFonts w:ascii="Arial" w:hAnsi="Arial" w:cs="Arial"/>
          <w:b/>
          <w:bCs/>
          <w:sz w:val="22"/>
          <w:szCs w:val="22"/>
        </w:rPr>
        <w:t>j.sedin@samsung.com</w:t>
      </w:r>
    </w:p>
    <w:p w14:paraId="3D9BC28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B827855" w14:textId="77777777" w:rsidR="00383545" w:rsidRDefault="00383545">
      <w:pPr>
        <w:spacing w:after="60"/>
        <w:ind w:left="1985" w:hanging="1985"/>
        <w:rPr>
          <w:rFonts w:ascii="Arial" w:hAnsi="Arial" w:cs="Arial"/>
          <w:b/>
        </w:rPr>
      </w:pPr>
    </w:p>
    <w:p w14:paraId="774F0CB3"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2478B" w:rsidRPr="0062478B">
        <w:t>-</w:t>
      </w:r>
    </w:p>
    <w:p w14:paraId="2EA7153B" w14:textId="77777777" w:rsidR="00B97703" w:rsidRDefault="00B97703">
      <w:pPr>
        <w:rPr>
          <w:rFonts w:ascii="Arial" w:hAnsi="Arial" w:cs="Arial"/>
        </w:rPr>
      </w:pPr>
    </w:p>
    <w:p w14:paraId="5AE648FB" w14:textId="77777777" w:rsidR="00B97703" w:rsidRDefault="000F6242" w:rsidP="00B97703">
      <w:pPr>
        <w:pStyle w:val="Heading1"/>
      </w:pPr>
      <w:r>
        <w:t>1</w:t>
      </w:r>
      <w:r w:rsidR="002F1940">
        <w:tab/>
      </w:r>
      <w:r>
        <w:t>Overall description</w:t>
      </w:r>
    </w:p>
    <w:p w14:paraId="4F8AA923" w14:textId="77777777" w:rsidR="0062478B" w:rsidRDefault="0062478B" w:rsidP="000F6242">
      <w:r>
        <w:t>In Release 18</w:t>
      </w:r>
      <w:r w:rsidR="00091B23">
        <w:t xml:space="preserve"> WI</w:t>
      </w:r>
      <w:r w:rsidR="0081233D">
        <w:t xml:space="preserve"> Network-</w:t>
      </w:r>
      <w:r>
        <w:t>Controlled Repeater, at the RAN2#</w:t>
      </w:r>
      <w:r w:rsidR="00790DC0">
        <w:t>119bis-e</w:t>
      </w:r>
      <w:r>
        <w:t xml:space="preserve"> meeting the following agreement</w:t>
      </w:r>
      <w:r w:rsidR="0065484E">
        <w:t>, where</w:t>
      </w:r>
      <w:r w:rsidR="0081233D">
        <w:t xml:space="preserve"> the</w:t>
      </w:r>
      <w:r w:rsidR="0065484E">
        <w:t xml:space="preserve"> part related to UAC is highlighted</w:t>
      </w:r>
      <w:r>
        <w:t xml:space="preserve">: </w:t>
      </w:r>
    </w:p>
    <w:tbl>
      <w:tblPr>
        <w:tblStyle w:val="TableGrid"/>
        <w:tblW w:w="0" w:type="auto"/>
        <w:tblLook w:val="04A0" w:firstRow="1" w:lastRow="0" w:firstColumn="1" w:lastColumn="0" w:noHBand="0" w:noVBand="1"/>
      </w:tblPr>
      <w:tblGrid>
        <w:gridCol w:w="9855"/>
      </w:tblGrid>
      <w:tr w:rsidR="00790DC0" w14:paraId="0BAEADD4" w14:textId="77777777" w:rsidTr="00790DC0">
        <w:tc>
          <w:tcPr>
            <w:tcW w:w="9855" w:type="dxa"/>
          </w:tcPr>
          <w:p w14:paraId="15878965" w14:textId="77777777" w:rsidR="00790DC0" w:rsidRDefault="00790DC0" w:rsidP="000F6242">
            <w:r w:rsidRPr="009A6555">
              <w:rPr>
                <w:highlight w:val="yellow"/>
              </w:rPr>
              <w:t>NCR-MT should ignore</w:t>
            </w:r>
            <w:r w:rsidRPr="00D3260B">
              <w:t xml:space="preserve"> cellBarred, cellReservedForOperatorUse, cellReservedForFutureUse</w:t>
            </w:r>
            <w:r w:rsidRPr="00D3260B">
              <w:rPr>
                <w:rFonts w:ascii="MS Gothic" w:eastAsia="MS Gothic" w:hAnsi="MS Gothic" w:cs="MS Gothic" w:hint="eastAsia"/>
              </w:rPr>
              <w:t>，</w:t>
            </w:r>
            <w:r w:rsidRPr="00D3260B">
              <w:t xml:space="preserve"> cellReservedForOtherUse, intraFreqReselection indications and </w:t>
            </w:r>
            <w:r w:rsidRPr="009A6555">
              <w:rPr>
                <w:highlight w:val="yellow"/>
              </w:rPr>
              <w:t>UAC configuration if broadcast in system information.</w:t>
            </w:r>
          </w:p>
        </w:tc>
      </w:tr>
    </w:tbl>
    <w:p w14:paraId="474F5217" w14:textId="77777777" w:rsidR="00790DC0" w:rsidRDefault="00790DC0" w:rsidP="000F6242"/>
    <w:p w14:paraId="029C85B5" w14:textId="00379A86" w:rsidR="00FC7ED2" w:rsidRDefault="0062478B" w:rsidP="000F6242">
      <w:r>
        <w:t>The agreement means that the NCR-MT</w:t>
      </w:r>
      <w:r w:rsidR="00790DC0">
        <w:t xml:space="preserve"> </w:t>
      </w:r>
      <w:r w:rsidR="0065484E">
        <w:t>skips the access control check</w:t>
      </w:r>
      <w:r>
        <w:t xml:space="preserve"> for</w:t>
      </w:r>
      <w:r w:rsidR="00120B67">
        <w:t xml:space="preserve"> its access attempts to a cell. </w:t>
      </w:r>
      <w:r w:rsidR="00091B23">
        <w:t>The NCR node is a network</w:t>
      </w:r>
      <w:r w:rsidR="00B9761C">
        <w:t xml:space="preserve"> node</w:t>
      </w:r>
      <w:r w:rsidR="00091B23">
        <w:t xml:space="preserve"> similar to the IAB-node. </w:t>
      </w:r>
      <w:r w:rsidR="00790DC0">
        <w:t>For IAB which is also a network node, specification text in 24.501for an IAB-no</w:t>
      </w:r>
      <w:r w:rsidR="0065484E">
        <w:t>de to skip the access control</w:t>
      </w:r>
      <w:r w:rsidR="00790DC0">
        <w:t xml:space="preserve"> was introduced</w:t>
      </w:r>
      <w:r w:rsidR="00D37B3D">
        <w:t>, triggered</w:t>
      </w:r>
      <w:r w:rsidR="00790DC0">
        <w:t xml:space="preserve"> based on LS R2-2003868</w:t>
      </w:r>
      <w:r w:rsidR="00FC7ED2">
        <w:t xml:space="preserve"> as highlighted below:</w:t>
      </w:r>
    </w:p>
    <w:p w14:paraId="39C66828" w14:textId="76C1F810" w:rsidR="00FC7ED2" w:rsidRPr="00FC7ED2" w:rsidRDefault="00FC7ED2" w:rsidP="00FC7ED2">
      <w:pPr>
        <w:jc w:val="center"/>
        <w:rPr>
          <w:color w:val="FF0000"/>
        </w:rPr>
      </w:pPr>
      <w:r w:rsidRPr="00FC7ED2">
        <w:rPr>
          <w:color w:val="FF0000"/>
        </w:rPr>
        <w:t>----------------------- 24.501 V18.2.1 -----------------------</w:t>
      </w:r>
    </w:p>
    <w:p w14:paraId="46697455" w14:textId="77777777" w:rsidR="00FC7ED2" w:rsidRPr="007F2770" w:rsidRDefault="00FC7ED2" w:rsidP="00FC7ED2">
      <w:pPr>
        <w:rPr>
          <w:noProof/>
        </w:rPr>
      </w:pPr>
      <w:bookmarkStart w:id="10" w:name="_Toc20232423"/>
      <w:bookmarkStart w:id="11" w:name="_Toc27746509"/>
      <w:bookmarkStart w:id="12" w:name="_Toc36212689"/>
      <w:bookmarkStart w:id="13" w:name="_Toc36656866"/>
      <w:bookmarkStart w:id="14" w:name="_Toc45286527"/>
      <w:bookmarkStart w:id="15" w:name="_Toc51947794"/>
      <w:bookmarkStart w:id="16" w:name="_Toc51948886"/>
      <w:bookmarkStart w:id="17" w:name="_Toc131395801"/>
      <w:r w:rsidRPr="00FC7ED2">
        <w:rPr>
          <w:noProof/>
          <w:sz w:val="28"/>
        </w:rPr>
        <w:t>4.5.1</w:t>
      </w:r>
      <w:r w:rsidRPr="00FC7ED2">
        <w:rPr>
          <w:noProof/>
          <w:sz w:val="28"/>
        </w:rPr>
        <w:tab/>
        <w:t>General</w:t>
      </w:r>
      <w:bookmarkEnd w:id="10"/>
      <w:bookmarkEnd w:id="11"/>
      <w:bookmarkEnd w:id="12"/>
      <w:bookmarkEnd w:id="13"/>
      <w:bookmarkEnd w:id="14"/>
      <w:bookmarkEnd w:id="15"/>
      <w:bookmarkEnd w:id="16"/>
      <w:bookmarkEnd w:id="17"/>
    </w:p>
    <w:p w14:paraId="56A0BEB0" w14:textId="77777777" w:rsidR="00FC7ED2" w:rsidRPr="007F2770" w:rsidRDefault="00FC7ED2" w:rsidP="00FC7ED2">
      <w:pPr>
        <w:rPr>
          <w:noProof/>
        </w:rPr>
      </w:pPr>
      <w:r w:rsidRPr="007F2770">
        <w:rPr>
          <w:noProof/>
        </w:rPr>
        <w:t xml:space="preserve">When the UE needs to access the 5GS, the UE not operating as an </w:t>
      </w:r>
      <w:r w:rsidRPr="00FC7ED2">
        <w:rPr>
          <w:noProof/>
          <w:highlight w:val="yellow"/>
        </w:rPr>
        <w:t>IAB-node</w:t>
      </w:r>
      <w:r w:rsidRPr="007F2770">
        <w:rPr>
          <w:noProof/>
        </w:rPr>
        <w:t xml:space="preserve"> (see </w:t>
      </w:r>
      <w:r w:rsidRPr="007F2770">
        <w:t>3GPP TS 23.501 [8])</w:t>
      </w:r>
      <w:r w:rsidRPr="007F2770">
        <w:rPr>
          <w:rFonts w:hint="eastAsia"/>
          <w:lang w:eastAsia="zh-CN"/>
        </w:rPr>
        <w:t xml:space="preserve"> an</w:t>
      </w:r>
      <w:r w:rsidRPr="007F2770">
        <w:rPr>
          <w:lang w:eastAsia="zh-CN"/>
        </w:rPr>
        <w:t>d</w:t>
      </w:r>
      <w:r w:rsidRPr="007F2770">
        <w:t xml:space="preserve"> not acting as a 5G ProSe layer-2 UE-to-network relay UE (see 3GPP </w:t>
      </w:r>
      <w:r w:rsidRPr="007F2770">
        <w:rPr>
          <w:rFonts w:hint="eastAsia"/>
          <w:lang w:eastAsia="zh-CN"/>
        </w:rPr>
        <w:t>TS</w:t>
      </w:r>
      <w:r w:rsidRPr="007F2770">
        <w:t xml:space="preserve"> 23.304 [6E]) whose </w:t>
      </w:r>
      <w:bookmarkStart w:id="18" w:name="OLE_LINK11"/>
      <w:r w:rsidRPr="007F2770">
        <w:t>access attempt is triggered by a 5G ProSe layer-2 remote UE</w:t>
      </w:r>
      <w:bookmarkEnd w:id="18"/>
      <w:r w:rsidRPr="007F2770">
        <w:t xml:space="preserve">, </w:t>
      </w:r>
      <w:r w:rsidRPr="007F2770">
        <w:rPr>
          <w:noProof/>
        </w:rPr>
        <w:t>first performs access control checks to determine if the access is allowed. Access control checks shall be perfo</w:t>
      </w:r>
      <w:r w:rsidRPr="007F2770">
        <w:t>r</w:t>
      </w:r>
      <w:r w:rsidRPr="007F2770">
        <w:rPr>
          <w:noProof/>
        </w:rPr>
        <w:t xml:space="preserve">med for the </w:t>
      </w:r>
      <w:r w:rsidRPr="007F2770">
        <w:t>access attempts defined by the following list of events</w:t>
      </w:r>
      <w:r w:rsidRPr="007F2770">
        <w:rPr>
          <w:noProof/>
        </w:rPr>
        <w:t>:</w:t>
      </w:r>
    </w:p>
    <w:p w14:paraId="6FC04FA9" w14:textId="77777777" w:rsidR="00FC7ED2" w:rsidRPr="007F2770" w:rsidRDefault="00FC7ED2" w:rsidP="00FC7ED2">
      <w:pPr>
        <w:pStyle w:val="NO"/>
      </w:pPr>
      <w:r w:rsidRPr="00FC7ED2">
        <w:rPr>
          <w:highlight w:val="yellow"/>
        </w:rPr>
        <w:t>NOTE 1:</w:t>
      </w:r>
      <w:r w:rsidRPr="00FC7ED2">
        <w:rPr>
          <w:highlight w:val="yellow"/>
        </w:rPr>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EAAE6AC" w14:textId="77777777" w:rsidR="00FC7ED2" w:rsidRPr="00FC7ED2" w:rsidRDefault="00FC7ED2" w:rsidP="00FC7ED2">
      <w:pPr>
        <w:jc w:val="center"/>
        <w:rPr>
          <w:color w:val="FF0000"/>
        </w:rPr>
      </w:pPr>
      <w:r w:rsidRPr="00FC7ED2">
        <w:rPr>
          <w:color w:val="FF0000"/>
        </w:rPr>
        <w:t>----------------------- 24.501 V18.2.1 -----------------------</w:t>
      </w:r>
    </w:p>
    <w:p w14:paraId="490D1F69" w14:textId="642CB4EA" w:rsidR="0062478B" w:rsidRDefault="0062478B" w:rsidP="000F6242">
      <w:r>
        <w:t xml:space="preserve">Given </w:t>
      </w:r>
      <w:r w:rsidR="00790DC0">
        <w:t>t</w:t>
      </w:r>
      <w:r w:rsidR="00FC7ED2">
        <w:t>he above</w:t>
      </w:r>
      <w:r w:rsidR="00790DC0">
        <w:t>,</w:t>
      </w:r>
      <w:r>
        <w:t xml:space="preserve"> RAN2</w:t>
      </w:r>
      <w:r w:rsidR="00091B23">
        <w:t xml:space="preserve"> </w:t>
      </w:r>
      <w:r w:rsidR="00B9761C">
        <w:t>believes</w:t>
      </w:r>
      <w:r>
        <w:t xml:space="preserve"> that CT1 can pursue similar if not identical text for</w:t>
      </w:r>
      <w:r w:rsidR="00091B23">
        <w:t xml:space="preserve"> the</w:t>
      </w:r>
      <w:r>
        <w:t xml:space="preserve"> NCR</w:t>
      </w:r>
      <w:r w:rsidR="00091B23">
        <w:t>-node</w:t>
      </w:r>
      <w:r>
        <w:t xml:space="preserve">. </w:t>
      </w:r>
    </w:p>
    <w:p w14:paraId="177ADDEE" w14:textId="77777777" w:rsidR="00B97703" w:rsidRDefault="002F1940" w:rsidP="000F6242">
      <w:pPr>
        <w:pStyle w:val="Heading1"/>
      </w:pPr>
      <w:r>
        <w:t>2</w:t>
      </w:r>
      <w:r>
        <w:tab/>
      </w:r>
      <w:r w:rsidR="000F6242">
        <w:t>Actions</w:t>
      </w:r>
    </w:p>
    <w:p w14:paraId="5FA0C4AE"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2478B">
        <w:rPr>
          <w:rFonts w:ascii="Arial" w:hAnsi="Arial" w:cs="Arial"/>
          <w:b/>
        </w:rPr>
        <w:t>CT1</w:t>
      </w:r>
      <w:r>
        <w:rPr>
          <w:rFonts w:ascii="Arial" w:hAnsi="Arial" w:cs="Arial"/>
          <w:b/>
        </w:rPr>
        <w:t xml:space="preserve"> </w:t>
      </w:r>
    </w:p>
    <w:p w14:paraId="35A64385" w14:textId="77777777" w:rsidR="0062478B" w:rsidRDefault="00B97703" w:rsidP="0062478B">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67905E8" w14:textId="0CA48077" w:rsidR="00B97703" w:rsidRPr="0062478B" w:rsidRDefault="0062478B" w:rsidP="0062478B">
      <w:pPr>
        <w:spacing w:after="120"/>
        <w:ind w:left="993" w:hanging="993"/>
        <w:rPr>
          <w:i/>
          <w:iCs/>
        </w:rPr>
      </w:pPr>
      <w:r w:rsidRPr="0062478B">
        <w:lastRenderedPageBreak/>
        <w:t xml:space="preserve">RAN2 asks CT1 to take </w:t>
      </w:r>
      <w:r w:rsidR="00F91C33">
        <w:t>the above agreement</w:t>
      </w:r>
      <w:r w:rsidRPr="0062478B">
        <w:t xml:space="preserve"> </w:t>
      </w:r>
      <w:r w:rsidR="00161D70">
        <w:t>into account</w:t>
      </w:r>
      <w:r w:rsidRPr="0062478B">
        <w:t xml:space="preserve">.   </w:t>
      </w:r>
      <w:bookmarkStart w:id="19" w:name="_GoBack"/>
      <w:bookmarkEnd w:id="19"/>
    </w:p>
    <w:p w14:paraId="2BE45ECA" w14:textId="77777777" w:rsidR="00B97703" w:rsidRDefault="00B97703">
      <w:pPr>
        <w:spacing w:after="120"/>
        <w:ind w:left="993" w:hanging="993"/>
        <w:rPr>
          <w:rFonts w:ascii="Arial" w:hAnsi="Arial" w:cs="Arial"/>
        </w:rPr>
      </w:pPr>
    </w:p>
    <w:p w14:paraId="7315262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2478B">
        <w:rPr>
          <w:rFonts w:cs="Arial"/>
          <w:bCs/>
          <w:szCs w:val="36"/>
        </w:rPr>
        <w:t>TSG-RAN WG2</w:t>
      </w:r>
      <w:r w:rsidR="000F6242">
        <w:rPr>
          <w:szCs w:val="36"/>
        </w:rPr>
        <w:t xml:space="preserve"> m</w:t>
      </w:r>
      <w:r w:rsidR="000F6242" w:rsidRPr="000F6242">
        <w:rPr>
          <w:szCs w:val="36"/>
        </w:rPr>
        <w:t>eetings</w:t>
      </w:r>
    </w:p>
    <w:p w14:paraId="0D64830D" w14:textId="77777777" w:rsidR="002F1940" w:rsidRDefault="003019EA" w:rsidP="002F1940">
      <w:bookmarkStart w:id="20" w:name="OLE_LINK55"/>
      <w:bookmarkStart w:id="21" w:name="OLE_LINK56"/>
      <w:bookmarkStart w:id="22" w:name="OLE_LINK53"/>
      <w:bookmarkStart w:id="23" w:name="OLE_LINK54"/>
      <w:r>
        <w:t>RAN2#123</w:t>
      </w:r>
      <w:r w:rsidR="002F1940">
        <w:tab/>
      </w:r>
      <w:r w:rsidRPr="003019EA">
        <w:t>21</w:t>
      </w:r>
      <w:r w:rsidRPr="003019EA">
        <w:rPr>
          <w:vertAlign w:val="superscript"/>
        </w:rPr>
        <w:t>st</w:t>
      </w:r>
      <w:r w:rsidRPr="003019EA">
        <w:t xml:space="preserve"> </w:t>
      </w:r>
      <w:r>
        <w:t>–</w:t>
      </w:r>
      <w:r w:rsidR="002F1940">
        <w:t xml:space="preserve"> </w:t>
      </w:r>
      <w:r>
        <w:t>25</w:t>
      </w:r>
      <w:r w:rsidRPr="003019EA">
        <w:rPr>
          <w:vertAlign w:val="superscript"/>
        </w:rPr>
        <w:t>th</w:t>
      </w:r>
      <w:r>
        <w:t xml:space="preserve"> August 2023</w:t>
      </w:r>
      <w:r w:rsidR="002F1940">
        <w:tab/>
      </w:r>
      <w:r w:rsidRPr="003019EA">
        <w:t>Toulouse</w:t>
      </w:r>
      <w:r w:rsidR="002F1940" w:rsidRPr="003019EA">
        <w:t xml:space="preserve">, </w:t>
      </w:r>
      <w:bookmarkEnd w:id="20"/>
      <w:bookmarkEnd w:id="21"/>
      <w:r w:rsidRPr="003019EA">
        <w:t>France</w:t>
      </w:r>
    </w:p>
    <w:p w14:paraId="64045313" w14:textId="77777777" w:rsidR="002F1940" w:rsidRPr="002F1940" w:rsidRDefault="003019EA" w:rsidP="002F1940">
      <w:r w:rsidRPr="003019EA">
        <w:t>RAN2#123bis</w:t>
      </w:r>
      <w:r w:rsidR="002F1940" w:rsidRPr="003019EA">
        <w:tab/>
      </w:r>
      <w:r w:rsidRPr="003019EA">
        <w:t>9</w:t>
      </w:r>
      <w:r w:rsidRPr="003019EA">
        <w:rPr>
          <w:vertAlign w:val="superscript"/>
        </w:rPr>
        <w:t>th</w:t>
      </w:r>
      <w:r w:rsidR="002F1940" w:rsidRPr="003019EA">
        <w:t xml:space="preserve"> </w:t>
      </w:r>
      <w:r w:rsidRPr="003019EA">
        <w:t>–</w:t>
      </w:r>
      <w:r w:rsidR="002F1940" w:rsidRPr="003019EA">
        <w:t xml:space="preserve"> </w:t>
      </w:r>
      <w:r w:rsidRPr="003019EA">
        <w:t>13</w:t>
      </w:r>
      <w:r w:rsidRPr="003019EA">
        <w:rPr>
          <w:vertAlign w:val="superscript"/>
        </w:rPr>
        <w:t>th</w:t>
      </w:r>
      <w:r w:rsidRPr="003019EA">
        <w:t xml:space="preserve"> October 2023</w:t>
      </w:r>
      <w:r w:rsidR="002F1940" w:rsidRPr="003019EA">
        <w:tab/>
      </w:r>
      <w:r w:rsidRPr="003019EA">
        <w:t>Xiamen</w:t>
      </w:r>
      <w:r w:rsidR="002F1940" w:rsidRPr="003019EA">
        <w:t xml:space="preserve">, </w:t>
      </w:r>
      <w:r w:rsidRPr="003019EA">
        <w:t>China</w:t>
      </w:r>
    </w:p>
    <w:bookmarkEnd w:id="22"/>
    <w:bookmarkEnd w:id="23"/>
    <w:p w14:paraId="14F3F97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417C" w16cex:dateUtc="2023-05-25T06:07:00Z"/>
  <w16cex:commentExtensible w16cex:durableId="28194255" w16cex:dateUtc="2023-05-25T06:11:00Z"/>
  <w16cex:commentExtensible w16cex:durableId="281941D0" w16cex:dateUtc="2023-05-25T0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995591" w16cid:durableId="2819417C"/>
  <w16cid:commentId w16cid:paraId="15204735" w16cid:durableId="28194255"/>
  <w16cid:commentId w16cid:paraId="7C09ED57" w16cid:durableId="281941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EBFF7" w14:textId="77777777" w:rsidR="001158EB" w:rsidRDefault="001158EB">
      <w:pPr>
        <w:spacing w:after="0"/>
      </w:pPr>
      <w:r>
        <w:separator/>
      </w:r>
    </w:p>
  </w:endnote>
  <w:endnote w:type="continuationSeparator" w:id="0">
    <w:p w14:paraId="34770B7C" w14:textId="77777777" w:rsidR="001158EB" w:rsidRDefault="00115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DAADE" w14:textId="77777777" w:rsidR="001158EB" w:rsidRDefault="001158EB">
      <w:pPr>
        <w:spacing w:after="0"/>
      </w:pPr>
      <w:r>
        <w:separator/>
      </w:r>
    </w:p>
  </w:footnote>
  <w:footnote w:type="continuationSeparator" w:id="0">
    <w:p w14:paraId="0A406AB5" w14:textId="77777777" w:rsidR="001158EB" w:rsidRDefault="001158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07C"/>
    <w:rsid w:val="00017F23"/>
    <w:rsid w:val="00091B23"/>
    <w:rsid w:val="000F545D"/>
    <w:rsid w:val="000F6242"/>
    <w:rsid w:val="001158EB"/>
    <w:rsid w:val="00120047"/>
    <w:rsid w:val="00120B67"/>
    <w:rsid w:val="00161D70"/>
    <w:rsid w:val="002F1940"/>
    <w:rsid w:val="003019EA"/>
    <w:rsid w:val="003234D4"/>
    <w:rsid w:val="00383545"/>
    <w:rsid w:val="00433500"/>
    <w:rsid w:val="00433F71"/>
    <w:rsid w:val="00440D43"/>
    <w:rsid w:val="004B3D5D"/>
    <w:rsid w:val="004E3939"/>
    <w:rsid w:val="005A072B"/>
    <w:rsid w:val="005A1A63"/>
    <w:rsid w:val="0062478B"/>
    <w:rsid w:val="0065484E"/>
    <w:rsid w:val="0066520C"/>
    <w:rsid w:val="006B1910"/>
    <w:rsid w:val="007613B0"/>
    <w:rsid w:val="00790DC0"/>
    <w:rsid w:val="007F4F92"/>
    <w:rsid w:val="0081233D"/>
    <w:rsid w:val="008851C1"/>
    <w:rsid w:val="008B296A"/>
    <w:rsid w:val="008D772F"/>
    <w:rsid w:val="009446C1"/>
    <w:rsid w:val="0099764C"/>
    <w:rsid w:val="009A06F9"/>
    <w:rsid w:val="009E79B0"/>
    <w:rsid w:val="009F32C8"/>
    <w:rsid w:val="00A24CFD"/>
    <w:rsid w:val="00A90F69"/>
    <w:rsid w:val="00AD13A0"/>
    <w:rsid w:val="00B57FC1"/>
    <w:rsid w:val="00B7508A"/>
    <w:rsid w:val="00B84D72"/>
    <w:rsid w:val="00B91BA0"/>
    <w:rsid w:val="00B9761C"/>
    <w:rsid w:val="00B97703"/>
    <w:rsid w:val="00BF13E5"/>
    <w:rsid w:val="00CA5EAA"/>
    <w:rsid w:val="00CF6087"/>
    <w:rsid w:val="00D37B3D"/>
    <w:rsid w:val="00D46AA6"/>
    <w:rsid w:val="00D73359"/>
    <w:rsid w:val="00D774D0"/>
    <w:rsid w:val="00D8396F"/>
    <w:rsid w:val="00E90C80"/>
    <w:rsid w:val="00F91C33"/>
    <w:rsid w:val="00FA0B21"/>
    <w:rsid w:val="00FA3FCC"/>
    <w:rsid w:val="00FC5A6C"/>
    <w:rsid w:val="00FC7ED2"/>
    <w:rsid w:val="00FE0E94"/>
    <w:rsid w:val="00FE5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53A2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Zchn"/>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790D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E90C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90C80"/>
    <w:rPr>
      <w:rFonts w:ascii="Arial" w:hAnsi="Arial"/>
    </w:rPr>
  </w:style>
  <w:style w:type="character" w:customStyle="1" w:styleId="CommentSubjectChar">
    <w:name w:val="Comment Subject Char"/>
    <w:basedOn w:val="CommentTextChar"/>
    <w:link w:val="CommentSubject"/>
    <w:uiPriority w:val="99"/>
    <w:semiHidden/>
    <w:rsid w:val="00E90C80"/>
    <w:rPr>
      <w:rFonts w:ascii="Arial" w:hAnsi="Arial"/>
      <w:b/>
      <w:bCs/>
    </w:rPr>
  </w:style>
  <w:style w:type="character" w:customStyle="1" w:styleId="Heading2Char">
    <w:name w:val="Heading 2 Char"/>
    <w:aliases w:val="H2 Char,h2 Char"/>
    <w:link w:val="Heading2"/>
    <w:rsid w:val="00FC7ED2"/>
    <w:rPr>
      <w:rFonts w:ascii="Arial" w:hAnsi="Arial"/>
      <w:sz w:val="32"/>
    </w:rPr>
  </w:style>
  <w:style w:type="character" w:customStyle="1" w:styleId="Heading3Char">
    <w:name w:val="Heading 3 Char"/>
    <w:aliases w:val="H3 Char,h3 Char"/>
    <w:link w:val="Heading3"/>
    <w:rsid w:val="00FC7ED2"/>
    <w:rPr>
      <w:rFonts w:ascii="Arial" w:hAnsi="Arial"/>
      <w:sz w:val="28"/>
    </w:rPr>
  </w:style>
  <w:style w:type="character" w:customStyle="1" w:styleId="NOZchn">
    <w:name w:val="NO Zchn"/>
    <w:link w:val="NO"/>
    <w:qFormat/>
    <w:rsid w:val="00FC7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to CT1 on UAC for NCR</vt:lpstr>
    </vt:vector>
  </TitlesOfParts>
  <Company>ETSI Sophia Antipolis</Company>
  <LinksUpToDate>false</LinksUpToDate>
  <CharactersWithSpaces>2492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UAC for NCR</dc:title>
  <dc:subject/>
  <dc:creator>David Boswarthick;Jonas Sedin</dc:creator>
  <cp:keywords/>
  <dc:description/>
  <cp:lastModifiedBy>Jonas Sedin - Samsung</cp:lastModifiedBy>
  <cp:revision>3</cp:revision>
  <cp:lastPrinted>2002-04-23T07:10:00Z</cp:lastPrinted>
  <dcterms:created xsi:type="dcterms:W3CDTF">2023-05-26T06:45:00Z</dcterms:created>
  <dcterms:modified xsi:type="dcterms:W3CDTF">2023-05-26T06:46:00Z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